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BEA8C6">
      <w:pPr>
        <w:adjustRightInd w:val="0"/>
        <w:snapToGrid w:val="0"/>
        <w:spacing w:line="560" w:lineRule="exact"/>
        <w:jc w:val="center"/>
        <w:rPr>
          <w:rFonts w:ascii="Times New Roman" w:hAnsi="Times New Roman" w:eastAsia="方正小标宋简体"/>
          <w:snapToGrid w:val="0"/>
          <w:kern w:val="0"/>
          <w:sz w:val="44"/>
          <w:szCs w:val="44"/>
        </w:rPr>
      </w:pPr>
      <w:bookmarkStart w:id="12" w:name="_GoBack"/>
      <w:bookmarkEnd w:id="12"/>
      <w:r>
        <w:rPr>
          <w:rFonts w:ascii="Times New Roman" w:hAnsi="Times New Roman" w:eastAsia="方正小标宋简体"/>
          <w:snapToGrid w:val="0"/>
          <w:kern w:val="0"/>
          <w:sz w:val="44"/>
          <w:szCs w:val="44"/>
        </w:rPr>
        <w:t>平行论坛一</w:t>
      </w:r>
      <w:bookmarkStart w:id="0" w:name="OLE_LINK8"/>
    </w:p>
    <w:bookmarkEnd w:id="0"/>
    <w:p w14:paraId="105D7E56">
      <w:pPr>
        <w:pStyle w:val="7"/>
        <w:overflowPunct w:val="0"/>
        <w:adjustRightInd w:val="0"/>
        <w:snapToGrid w:val="0"/>
        <w:spacing w:line="700" w:lineRule="exact"/>
        <w:ind w:firstLine="0" w:firstLineChars="0"/>
        <w:jc w:val="center"/>
        <w:rPr>
          <w:rFonts w:ascii="Times New Roman" w:hAnsi="Times New Roman" w:eastAsia="方正小标宋简体"/>
          <w:snapToGrid w:val="0"/>
          <w:kern w:val="0"/>
          <w:sz w:val="44"/>
          <w:szCs w:val="44"/>
        </w:rPr>
      </w:pPr>
      <w:bookmarkStart w:id="1" w:name="OLE_LINK19"/>
      <w:bookmarkStart w:id="2" w:name="OLE_LINK1"/>
      <w:r>
        <w:rPr>
          <w:rFonts w:hint="eastAsia" w:ascii="Times New Roman" w:hAnsi="Times New Roman" w:eastAsia="方正小标宋简体"/>
          <w:snapToGrid w:val="0"/>
          <w:kern w:val="0"/>
          <w:sz w:val="44"/>
          <w:szCs w:val="44"/>
        </w:rPr>
        <w:t>蓝色粮仓—海洋传统产业的绿色转型</w:t>
      </w:r>
    </w:p>
    <w:p w14:paraId="004F9141">
      <w:pPr>
        <w:pStyle w:val="7"/>
        <w:overflowPunct w:val="0"/>
        <w:adjustRightInd w:val="0"/>
        <w:snapToGrid w:val="0"/>
        <w:spacing w:line="700" w:lineRule="exact"/>
        <w:ind w:firstLine="0" w:firstLineChars="0"/>
        <w:jc w:val="center"/>
        <w:rPr>
          <w:rFonts w:ascii="Times New Roman" w:hAnsi="Times New Roman" w:eastAsia="方正小标宋简体"/>
          <w:snapToGrid w:val="0"/>
          <w:kern w:val="0"/>
          <w:sz w:val="44"/>
          <w:szCs w:val="44"/>
        </w:rPr>
      </w:pPr>
      <w:bookmarkStart w:id="3" w:name="OLE_LINK15"/>
      <w:r>
        <w:rPr>
          <w:rFonts w:hint="eastAsia" w:ascii="Times New Roman" w:hAnsi="Times New Roman" w:eastAsia="方正小标宋简体"/>
          <w:snapToGrid w:val="0"/>
          <w:kern w:val="0"/>
          <w:sz w:val="44"/>
          <w:szCs w:val="44"/>
        </w:rPr>
        <w:t>会议日程</w:t>
      </w:r>
    </w:p>
    <w:bookmarkEnd w:id="1"/>
    <w:bookmarkEnd w:id="2"/>
    <w:bookmarkEnd w:id="3"/>
    <w:p w14:paraId="6DC46AE0">
      <w:pPr>
        <w:pStyle w:val="7"/>
        <w:overflowPunct w:val="0"/>
        <w:adjustRightInd w:val="0"/>
        <w:snapToGrid w:val="0"/>
        <w:spacing w:line="580" w:lineRule="exact"/>
        <w:ind w:firstLine="640"/>
        <w:rPr>
          <w:rFonts w:ascii="Times New Roman" w:hAnsi="Times New Roman" w:eastAsia="仿宋_GB2312"/>
          <w:snapToGrid w:val="0"/>
          <w:kern w:val="0"/>
          <w:sz w:val="32"/>
          <w:szCs w:val="32"/>
        </w:rPr>
      </w:pPr>
      <w:r>
        <w:rPr>
          <w:rFonts w:ascii="Times New Roman" w:hAnsi="Times New Roman" w:eastAsia="黑体"/>
          <w:snapToGrid w:val="0"/>
          <w:kern w:val="0"/>
          <w:sz w:val="32"/>
          <w:szCs w:val="32"/>
        </w:rPr>
        <w:t>时间：</w:t>
      </w:r>
      <w:r>
        <w:rPr>
          <w:rFonts w:ascii="Times New Roman" w:hAnsi="Times New Roman" w:eastAsia="仿宋_GB2312"/>
          <w:snapToGrid w:val="0"/>
          <w:kern w:val="0"/>
          <w:sz w:val="32"/>
          <w:szCs w:val="32"/>
        </w:rPr>
        <w:t>9月17日14:00</w:t>
      </w:r>
      <w:bookmarkStart w:id="4" w:name="OLE_LINK3"/>
      <w:r>
        <w:rPr>
          <w:rFonts w:ascii="Times New Roman" w:hAnsi="Times New Roman" w:eastAsia="仿宋_GB2312"/>
          <w:snapToGrid w:val="0"/>
          <w:kern w:val="0"/>
          <w:sz w:val="32"/>
          <w:szCs w:val="32"/>
        </w:rPr>
        <w:t>—</w:t>
      </w:r>
      <w:bookmarkEnd w:id="4"/>
      <w:r>
        <w:rPr>
          <w:rFonts w:ascii="Times New Roman" w:hAnsi="Times New Roman" w:eastAsia="仿宋_GB2312"/>
          <w:snapToGrid w:val="0"/>
          <w:kern w:val="0"/>
          <w:sz w:val="32"/>
          <w:szCs w:val="32"/>
        </w:rPr>
        <w:t>17:</w:t>
      </w:r>
      <w:r>
        <w:rPr>
          <w:rFonts w:hint="eastAsia" w:ascii="Times New Roman" w:hAnsi="Times New Roman" w:eastAsia="仿宋_GB2312"/>
          <w:snapToGrid w:val="0"/>
          <w:kern w:val="0"/>
          <w:sz w:val="32"/>
          <w:szCs w:val="32"/>
        </w:rPr>
        <w:t>3</w:t>
      </w:r>
      <w:r>
        <w:rPr>
          <w:rFonts w:ascii="Times New Roman" w:hAnsi="Times New Roman" w:eastAsia="仿宋_GB2312"/>
          <w:snapToGrid w:val="0"/>
          <w:kern w:val="0"/>
          <w:sz w:val="32"/>
          <w:szCs w:val="32"/>
        </w:rPr>
        <w:t xml:space="preserve">0 </w:t>
      </w:r>
      <w:r>
        <w:rPr>
          <w:rFonts w:hint="eastAsia" w:ascii="Times New Roman" w:hAnsi="Times New Roman" w:eastAsia="仿宋_GB2312"/>
          <w:snapToGrid w:val="0"/>
          <w:kern w:val="0"/>
          <w:sz w:val="32"/>
          <w:szCs w:val="32"/>
        </w:rPr>
        <w:t xml:space="preserve"> </w:t>
      </w:r>
      <w:r>
        <w:rPr>
          <w:rFonts w:ascii="Times New Roman" w:hAnsi="Times New Roman" w:eastAsia="仿宋_GB2312"/>
          <w:snapToGrid w:val="0"/>
          <w:kern w:val="0"/>
          <w:sz w:val="32"/>
          <w:szCs w:val="32"/>
        </w:rPr>
        <w:t>18日09:00—11:30</w:t>
      </w:r>
    </w:p>
    <w:p w14:paraId="23451813">
      <w:pPr>
        <w:pStyle w:val="7"/>
        <w:overflowPunct w:val="0"/>
        <w:adjustRightInd w:val="0"/>
        <w:snapToGrid w:val="0"/>
        <w:spacing w:line="580" w:lineRule="exact"/>
        <w:ind w:firstLine="640"/>
        <w:rPr>
          <w:rFonts w:ascii="Times New Roman" w:hAnsi="Times New Roman" w:eastAsia="仿宋_GB2312"/>
          <w:snapToGrid w:val="0"/>
          <w:kern w:val="0"/>
          <w:sz w:val="32"/>
          <w:szCs w:val="32"/>
        </w:rPr>
      </w:pPr>
      <w:r>
        <w:rPr>
          <w:rFonts w:ascii="Times New Roman" w:hAnsi="Times New Roman" w:eastAsia="黑体"/>
          <w:snapToGrid w:val="0"/>
          <w:kern w:val="0"/>
          <w:sz w:val="32"/>
          <w:szCs w:val="32"/>
        </w:rPr>
        <w:t>地点：</w:t>
      </w:r>
      <w:r>
        <w:rPr>
          <w:rFonts w:ascii="Times New Roman" w:hAnsi="Times New Roman" w:eastAsia="仿宋_GB2312"/>
          <w:snapToGrid w:val="0"/>
          <w:kern w:val="0"/>
          <w:sz w:val="32"/>
          <w:szCs w:val="32"/>
        </w:rPr>
        <w:t>青岛东方影都星光岛会议中心星云会议室</w:t>
      </w:r>
    </w:p>
    <w:p w14:paraId="2CB95EC1">
      <w:pPr>
        <w:pStyle w:val="7"/>
        <w:overflowPunct w:val="0"/>
        <w:adjustRightInd w:val="0"/>
        <w:snapToGrid w:val="0"/>
        <w:spacing w:line="580" w:lineRule="exact"/>
        <w:ind w:firstLine="640"/>
        <w:rPr>
          <w:rFonts w:ascii="Times New Roman" w:hAnsi="Times New Roman" w:eastAsia="仿宋_GB2312"/>
          <w:sz w:val="32"/>
          <w:szCs w:val="32"/>
        </w:rPr>
      </w:pPr>
      <w:r>
        <w:rPr>
          <w:rFonts w:hint="eastAsia" w:ascii="Times New Roman" w:hAnsi="Times New Roman" w:eastAsia="黑体"/>
          <w:sz w:val="32"/>
          <w:szCs w:val="32"/>
        </w:rPr>
        <w:t>组织机构</w:t>
      </w:r>
      <w:r>
        <w:rPr>
          <w:rFonts w:ascii="Times New Roman" w:hAnsi="Times New Roman" w:eastAsia="黑体"/>
          <w:sz w:val="32"/>
          <w:szCs w:val="32"/>
        </w:rPr>
        <w:t>：</w:t>
      </w:r>
      <w:bookmarkStart w:id="5" w:name="OLE_LINK2"/>
      <w:r>
        <w:rPr>
          <w:rFonts w:ascii="Times New Roman" w:hAnsi="Times New Roman" w:eastAsia="仿宋_GB2312"/>
          <w:sz w:val="32"/>
          <w:szCs w:val="32"/>
        </w:rPr>
        <w:t>山东省海洋科学研究院</w:t>
      </w:r>
      <w:bookmarkEnd w:id="5"/>
      <w:bookmarkStart w:id="6" w:name="OLE_LINK4"/>
      <w:r>
        <w:rPr>
          <w:rFonts w:hint="eastAsia" w:ascii="Times New Roman" w:hAnsi="Times New Roman" w:eastAsia="仿宋_GB2312"/>
          <w:sz w:val="32"/>
          <w:szCs w:val="32"/>
        </w:rPr>
        <w:t>、</w:t>
      </w:r>
      <w:r>
        <w:rPr>
          <w:rFonts w:ascii="Times New Roman" w:hAnsi="Times New Roman" w:eastAsia="仿宋_GB2312"/>
          <w:sz w:val="32"/>
          <w:szCs w:val="32"/>
        </w:rPr>
        <w:t>中国水产科学研究院黄海水产研究所</w:t>
      </w:r>
      <w:bookmarkEnd w:id="6"/>
      <w:r>
        <w:rPr>
          <w:rFonts w:hint="eastAsia" w:ascii="Times New Roman" w:hAnsi="Times New Roman" w:eastAsia="仿宋_GB2312"/>
          <w:sz w:val="32"/>
          <w:szCs w:val="32"/>
        </w:rPr>
        <w:t>、</w:t>
      </w:r>
      <w:r>
        <w:rPr>
          <w:rFonts w:ascii="Times New Roman" w:hAnsi="Times New Roman" w:eastAsia="仿宋_GB2312"/>
          <w:sz w:val="32"/>
          <w:szCs w:val="32"/>
        </w:rPr>
        <w:t>山东海洋集团有限公司</w:t>
      </w:r>
    </w:p>
    <w:p w14:paraId="5E74E163">
      <w:pPr>
        <w:pStyle w:val="7"/>
        <w:overflowPunct w:val="0"/>
        <w:adjustRightInd w:val="0"/>
        <w:snapToGrid w:val="0"/>
        <w:spacing w:line="580" w:lineRule="exact"/>
        <w:ind w:firstLine="643"/>
        <w:rPr>
          <w:rFonts w:ascii="Times New Roman" w:hAnsi="Times New Roman" w:eastAsia="仿宋_GB2312"/>
          <w:sz w:val="32"/>
          <w:szCs w:val="32"/>
        </w:rPr>
      </w:pPr>
      <w:r>
        <w:rPr>
          <w:rFonts w:ascii="Times New Roman" w:hAnsi="Times New Roman" w:eastAsia="仿宋_GB2312"/>
          <w:b/>
          <w:bCs/>
          <w:sz w:val="32"/>
          <w:szCs w:val="32"/>
        </w:rPr>
        <w:t>第一环节 嘉宾致辞（14:00—14:15）</w:t>
      </w:r>
    </w:p>
    <w:p w14:paraId="1FE04AC7">
      <w:pPr>
        <w:pStyle w:val="7"/>
        <w:widowControl/>
        <w:overflowPunct w:val="0"/>
        <w:adjustRightInd w:val="0"/>
        <w:snapToGrid w:val="0"/>
        <w:spacing w:line="550" w:lineRule="exact"/>
        <w:ind w:firstLine="640" w:firstLineChars="0"/>
        <w:rPr>
          <w:rFonts w:ascii="Times New Roman" w:hAnsi="Times New Roman" w:eastAsia="仿宋_GB2312"/>
          <w:color w:val="000000"/>
          <w:sz w:val="32"/>
          <w:szCs w:val="32"/>
        </w:rPr>
      </w:pPr>
      <w:bookmarkStart w:id="7" w:name="OLE_LINK13"/>
      <w:r>
        <w:rPr>
          <w:rFonts w:hint="eastAsia" w:ascii="Times New Roman" w:hAnsi="Times New Roman" w:eastAsia="仿宋_GB2312"/>
          <w:bCs/>
          <w:sz w:val="32"/>
          <w:szCs w:val="32"/>
        </w:rPr>
        <w:t>山东省领导、有关部委领导致辞</w:t>
      </w:r>
    </w:p>
    <w:p w14:paraId="7AA17DDF">
      <w:pPr>
        <w:pStyle w:val="7"/>
        <w:overflowPunct w:val="0"/>
        <w:adjustRightInd w:val="0"/>
        <w:snapToGrid w:val="0"/>
        <w:spacing w:line="580" w:lineRule="exact"/>
        <w:ind w:firstLine="643"/>
        <w:rPr>
          <w:rFonts w:ascii="Times New Roman" w:hAnsi="Times New Roman" w:eastAsia="仿宋_GB2312"/>
          <w:sz w:val="32"/>
          <w:szCs w:val="32"/>
        </w:rPr>
      </w:pPr>
      <w:r>
        <w:rPr>
          <w:rFonts w:ascii="Times New Roman" w:hAnsi="Times New Roman" w:eastAsia="仿宋_GB2312"/>
          <w:b/>
          <w:bCs/>
          <w:sz w:val="32"/>
          <w:szCs w:val="32"/>
        </w:rPr>
        <w:t xml:space="preserve">第二环节 </w:t>
      </w:r>
      <w:r>
        <w:rPr>
          <w:rFonts w:hint="eastAsia" w:ascii="Times New Roman" w:hAnsi="Times New Roman" w:eastAsia="仿宋_GB2312"/>
          <w:b/>
          <w:bCs/>
          <w:sz w:val="32"/>
          <w:szCs w:val="32"/>
        </w:rPr>
        <w:t>签约仪式</w:t>
      </w:r>
      <w:r>
        <w:rPr>
          <w:rFonts w:ascii="Times New Roman" w:hAnsi="Times New Roman" w:eastAsia="仿宋_GB2312"/>
          <w:b/>
          <w:bCs/>
          <w:sz w:val="32"/>
          <w:szCs w:val="32"/>
        </w:rPr>
        <w:t>（14:15—14:</w:t>
      </w:r>
      <w:r>
        <w:rPr>
          <w:rFonts w:hint="eastAsia" w:ascii="Times New Roman" w:hAnsi="Times New Roman" w:eastAsia="仿宋_GB2312"/>
          <w:b/>
          <w:bCs/>
          <w:sz w:val="32"/>
          <w:szCs w:val="32"/>
        </w:rPr>
        <w:t>30</w:t>
      </w:r>
      <w:r>
        <w:rPr>
          <w:rFonts w:ascii="Times New Roman" w:hAnsi="Times New Roman" w:eastAsia="仿宋_GB2312"/>
          <w:b/>
          <w:bCs/>
          <w:sz w:val="32"/>
          <w:szCs w:val="32"/>
        </w:rPr>
        <w:t>）</w:t>
      </w:r>
    </w:p>
    <w:p w14:paraId="204A7D5F">
      <w:pPr>
        <w:pStyle w:val="7"/>
        <w:overflowPunct w:val="0"/>
        <w:adjustRightInd w:val="0"/>
        <w:snapToGrid w:val="0"/>
        <w:spacing w:line="580" w:lineRule="exact"/>
        <w:ind w:firstLine="640"/>
        <w:rPr>
          <w:rFonts w:ascii="Times New Roman" w:hAnsi="Times New Roman" w:eastAsia="仿宋_GB2312"/>
          <w:bCs/>
          <w:sz w:val="32"/>
          <w:szCs w:val="32"/>
        </w:rPr>
      </w:pPr>
      <w:r>
        <w:rPr>
          <w:rFonts w:ascii="Times New Roman" w:hAnsi="Times New Roman" w:eastAsia="仿宋_GB2312"/>
          <w:bCs/>
          <w:sz w:val="32"/>
          <w:szCs w:val="32"/>
        </w:rPr>
        <w:t>1.</w:t>
      </w:r>
      <w:bookmarkStart w:id="8" w:name="OLE_LINK5"/>
      <w:r>
        <w:rPr>
          <w:rFonts w:ascii="Times New Roman" w:hAnsi="Times New Roman" w:eastAsia="仿宋_GB2312"/>
          <w:bCs/>
          <w:sz w:val="32"/>
          <w:szCs w:val="32"/>
        </w:rPr>
        <w:t>沿海省属渔业</w:t>
      </w:r>
      <w:r>
        <w:rPr>
          <w:rFonts w:hint="eastAsia" w:ascii="Times New Roman" w:hAnsi="Times New Roman" w:eastAsia="仿宋_GB2312"/>
          <w:bCs/>
          <w:sz w:val="32"/>
          <w:szCs w:val="32"/>
        </w:rPr>
        <w:t>科研</w:t>
      </w:r>
      <w:r>
        <w:rPr>
          <w:rFonts w:ascii="Times New Roman" w:hAnsi="Times New Roman" w:eastAsia="仿宋_GB2312"/>
          <w:bCs/>
          <w:sz w:val="32"/>
          <w:szCs w:val="32"/>
        </w:rPr>
        <w:t>院所科创协作网络成立仪式</w:t>
      </w:r>
    </w:p>
    <w:p w14:paraId="64B87622">
      <w:pPr>
        <w:pStyle w:val="7"/>
        <w:overflowPunct w:val="0"/>
        <w:adjustRightInd w:val="0"/>
        <w:snapToGrid w:val="0"/>
        <w:spacing w:line="580" w:lineRule="exact"/>
        <w:ind w:firstLine="640"/>
        <w:rPr>
          <w:rFonts w:ascii="Times New Roman" w:hAnsi="Times New Roman" w:eastAsia="仿宋_GB2312"/>
          <w:bCs/>
          <w:sz w:val="32"/>
          <w:szCs w:val="32"/>
        </w:rPr>
      </w:pPr>
      <w:r>
        <w:rPr>
          <w:rFonts w:ascii="Times New Roman" w:hAnsi="Times New Roman" w:eastAsia="仿宋_GB2312"/>
          <w:bCs/>
          <w:sz w:val="32"/>
          <w:szCs w:val="32"/>
        </w:rPr>
        <w:t>2.</w:t>
      </w:r>
      <w:bookmarkEnd w:id="8"/>
      <w:r>
        <w:rPr>
          <w:rFonts w:hint="eastAsia" w:ascii="Times New Roman" w:hAnsi="Times New Roman" w:eastAsia="仿宋_GB2312"/>
          <w:bCs/>
          <w:sz w:val="32"/>
          <w:szCs w:val="32"/>
        </w:rPr>
        <w:t>企业院所签约仪式</w:t>
      </w:r>
    </w:p>
    <w:p w14:paraId="1398E147">
      <w:pPr>
        <w:pStyle w:val="7"/>
        <w:overflowPunct w:val="0"/>
        <w:adjustRightInd w:val="0"/>
        <w:snapToGrid w:val="0"/>
        <w:spacing w:line="580" w:lineRule="exact"/>
        <w:ind w:firstLine="643"/>
        <w:rPr>
          <w:rFonts w:ascii="Times New Roman" w:hAnsi="Times New Roman" w:eastAsia="仿宋_GB2312"/>
          <w:b/>
          <w:bCs/>
          <w:sz w:val="32"/>
          <w:szCs w:val="32"/>
        </w:rPr>
      </w:pPr>
      <w:r>
        <w:rPr>
          <w:rFonts w:ascii="Times New Roman" w:hAnsi="Times New Roman" w:eastAsia="仿宋_GB2312"/>
          <w:b/>
          <w:bCs/>
          <w:sz w:val="32"/>
          <w:szCs w:val="32"/>
        </w:rPr>
        <w:t>第三环节 主题报告</w:t>
      </w:r>
    </w:p>
    <w:p w14:paraId="39BCADB4">
      <w:pPr>
        <w:pStyle w:val="7"/>
        <w:overflowPunct w:val="0"/>
        <w:adjustRightInd w:val="0"/>
        <w:snapToGrid w:val="0"/>
        <w:spacing w:line="580" w:lineRule="exact"/>
        <w:ind w:firstLine="643"/>
        <w:rPr>
          <w:rFonts w:ascii="Times New Roman" w:hAnsi="Times New Roman" w:eastAsia="仿宋_GB2312"/>
          <w:b/>
          <w:bCs/>
          <w:sz w:val="32"/>
          <w:szCs w:val="32"/>
        </w:rPr>
      </w:pPr>
      <w:r>
        <w:rPr>
          <w:rFonts w:ascii="Times New Roman" w:hAnsi="Times New Roman" w:eastAsia="仿宋_GB2312"/>
          <w:b/>
          <w:bCs/>
          <w:sz w:val="32"/>
          <w:szCs w:val="32"/>
        </w:rPr>
        <w:t>专题一：种业创新，构建韧性粮仓（14:</w:t>
      </w:r>
      <w:r>
        <w:rPr>
          <w:rFonts w:hint="eastAsia" w:ascii="Times New Roman" w:hAnsi="Times New Roman" w:eastAsia="仿宋_GB2312"/>
          <w:b/>
          <w:bCs/>
          <w:sz w:val="32"/>
          <w:szCs w:val="32"/>
        </w:rPr>
        <w:t>30</w:t>
      </w:r>
      <w:r>
        <w:rPr>
          <w:rFonts w:ascii="Times New Roman" w:hAnsi="Times New Roman" w:eastAsia="仿宋_GB2312"/>
          <w:b/>
          <w:bCs/>
          <w:sz w:val="32"/>
          <w:szCs w:val="32"/>
        </w:rPr>
        <w:t>—15:</w:t>
      </w:r>
      <w:r>
        <w:rPr>
          <w:rFonts w:hint="eastAsia" w:ascii="Times New Roman" w:hAnsi="Times New Roman" w:eastAsia="仿宋_GB2312"/>
          <w:b/>
          <w:bCs/>
          <w:sz w:val="32"/>
          <w:szCs w:val="32"/>
        </w:rPr>
        <w:t>30</w:t>
      </w:r>
      <w:r>
        <w:rPr>
          <w:rFonts w:ascii="Times New Roman" w:hAnsi="Times New Roman" w:eastAsia="仿宋_GB2312"/>
          <w:b/>
          <w:bCs/>
          <w:sz w:val="32"/>
          <w:szCs w:val="32"/>
        </w:rPr>
        <w:t>）</w:t>
      </w:r>
    </w:p>
    <w:p w14:paraId="5470891D">
      <w:pPr>
        <w:pStyle w:val="7"/>
        <w:overflowPunct w:val="0"/>
        <w:adjustRightInd w:val="0"/>
        <w:snapToGrid w:val="0"/>
        <w:spacing w:line="550" w:lineRule="exact"/>
        <w:ind w:firstLine="643" w:firstLineChars="0"/>
        <w:rPr>
          <w:rFonts w:ascii="Times New Roman" w:hAnsi="Times New Roman" w:eastAsia="仿宋_GB2312"/>
          <w:bCs/>
          <w:sz w:val="32"/>
          <w:szCs w:val="32"/>
        </w:rPr>
      </w:pPr>
      <w:r>
        <w:rPr>
          <w:rFonts w:ascii="Times New Roman" w:hAnsi="Times New Roman" w:eastAsia="仿宋_GB2312"/>
          <w:color w:val="000000"/>
          <w:sz w:val="32"/>
          <w:szCs w:val="32"/>
        </w:rPr>
        <w:t>1.</w:t>
      </w:r>
      <w:r>
        <w:rPr>
          <w:rFonts w:ascii="Times New Roman" w:hAnsi="Times New Roman" w:eastAsia="仿宋_GB2312"/>
          <w:bCs/>
          <w:sz w:val="32"/>
          <w:szCs w:val="32"/>
        </w:rPr>
        <w:t xml:space="preserve"> 陈松林  中国工程院院士、中国水产科学研究院黄海水产研究所研究员</w:t>
      </w:r>
    </w:p>
    <w:p w14:paraId="6FCF3A42">
      <w:pPr>
        <w:pStyle w:val="7"/>
        <w:overflowPunct w:val="0"/>
        <w:adjustRightInd w:val="0"/>
        <w:snapToGrid w:val="0"/>
        <w:spacing w:line="550" w:lineRule="exact"/>
        <w:ind w:firstLine="643" w:firstLineChars="0"/>
        <w:rPr>
          <w:rFonts w:ascii="Times New Roman" w:hAnsi="Times New Roman" w:eastAsia="仿宋_GB2312"/>
          <w:bCs/>
          <w:sz w:val="32"/>
          <w:szCs w:val="32"/>
        </w:rPr>
      </w:pPr>
      <w:r>
        <w:rPr>
          <w:rFonts w:hint="eastAsia" w:ascii="Times New Roman" w:hAnsi="Times New Roman" w:eastAsia="仿宋_GB2312"/>
          <w:bCs/>
          <w:sz w:val="32"/>
          <w:szCs w:val="32"/>
        </w:rPr>
        <w:t>主题报告</w:t>
      </w:r>
    </w:p>
    <w:p w14:paraId="7BFAF80C">
      <w:pPr>
        <w:pStyle w:val="7"/>
        <w:overflowPunct w:val="0"/>
        <w:adjustRightInd w:val="0"/>
        <w:snapToGrid w:val="0"/>
        <w:spacing w:line="550" w:lineRule="exact"/>
        <w:ind w:firstLine="643" w:firstLineChars="0"/>
        <w:rPr>
          <w:rFonts w:ascii="Times New Roman" w:hAnsi="Times New Roman" w:eastAsia="仿宋_GB2312"/>
          <w:bCs/>
          <w:sz w:val="32"/>
          <w:szCs w:val="32"/>
        </w:rPr>
      </w:pPr>
      <w:r>
        <w:rPr>
          <w:rFonts w:ascii="Times New Roman" w:hAnsi="Times New Roman" w:eastAsia="仿宋_GB2312"/>
          <w:bCs/>
          <w:sz w:val="32"/>
          <w:szCs w:val="32"/>
        </w:rPr>
        <w:t>2.</w:t>
      </w:r>
      <w:r>
        <w:rPr>
          <w:rFonts w:hint="eastAsia"/>
        </w:rPr>
        <w:t xml:space="preserve"> </w:t>
      </w:r>
      <w:r>
        <w:rPr>
          <w:rFonts w:ascii="Times New Roman" w:hAnsi="Times New Roman" w:eastAsia="仿宋_GB2312"/>
          <w:bCs/>
          <w:sz w:val="32"/>
          <w:szCs w:val="32"/>
        </w:rPr>
        <w:t>Alejandro Gallardo</w:t>
      </w:r>
      <w:r>
        <w:rPr>
          <w:rFonts w:hint="eastAsia" w:ascii="Times New Roman" w:hAnsi="Times New Roman" w:eastAsia="仿宋_GB2312"/>
          <w:bCs/>
          <w:sz w:val="32"/>
          <w:szCs w:val="32"/>
        </w:rPr>
        <w:t xml:space="preserve"> 墨西哥可持续渔业与水产养殖研究院水产养殖健康与营养部门负责人</w:t>
      </w:r>
    </w:p>
    <w:p w14:paraId="660AF126">
      <w:pPr>
        <w:pStyle w:val="7"/>
        <w:overflowPunct w:val="0"/>
        <w:adjustRightInd w:val="0"/>
        <w:snapToGrid w:val="0"/>
        <w:spacing w:line="550" w:lineRule="exact"/>
        <w:ind w:firstLine="643" w:firstLineChars="0"/>
        <w:rPr>
          <w:rFonts w:ascii="Times New Roman" w:hAnsi="Times New Roman" w:eastAsia="仿宋_GB2312"/>
          <w:bCs/>
          <w:sz w:val="32"/>
          <w:szCs w:val="32"/>
        </w:rPr>
      </w:pPr>
      <w:r>
        <w:rPr>
          <w:rFonts w:ascii="Times New Roman" w:hAnsi="Times New Roman" w:eastAsia="仿宋_GB2312"/>
          <w:bCs/>
          <w:sz w:val="32"/>
          <w:szCs w:val="32"/>
        </w:rPr>
        <w:t>题目：集约化水产养殖的转折点：从单一养殖到综合养殖系统</w:t>
      </w:r>
    </w:p>
    <w:p w14:paraId="096CB72B">
      <w:pPr>
        <w:pStyle w:val="7"/>
        <w:widowControl/>
        <w:overflowPunct w:val="0"/>
        <w:adjustRightInd w:val="0"/>
        <w:snapToGrid w:val="0"/>
        <w:spacing w:line="560" w:lineRule="exact"/>
        <w:ind w:firstLine="640" w:firstLineChars="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3.</w:t>
      </w:r>
      <w:r>
        <w:rPr>
          <w:rFonts w:ascii="Times New Roman" w:hAnsi="Times New Roman" w:eastAsia="仿宋_GB2312"/>
          <w:color w:val="000000"/>
          <w:sz w:val="32"/>
          <w:szCs w:val="32"/>
        </w:rPr>
        <w:t>案例推介</w:t>
      </w:r>
    </w:p>
    <w:p w14:paraId="79D47DF1">
      <w:pPr>
        <w:pStyle w:val="7"/>
        <w:overflowPunct w:val="0"/>
        <w:adjustRightInd w:val="0"/>
        <w:snapToGrid w:val="0"/>
        <w:spacing w:line="580" w:lineRule="exact"/>
        <w:ind w:firstLine="643"/>
        <w:rPr>
          <w:rFonts w:ascii="Times New Roman" w:hAnsi="Times New Roman" w:eastAsia="仿宋_GB2312"/>
          <w:b/>
          <w:bCs/>
          <w:sz w:val="32"/>
          <w:szCs w:val="32"/>
        </w:rPr>
      </w:pPr>
      <w:r>
        <w:rPr>
          <w:rFonts w:ascii="Times New Roman" w:hAnsi="Times New Roman" w:eastAsia="仿宋_GB2312"/>
          <w:b/>
          <w:bCs/>
          <w:sz w:val="32"/>
          <w:szCs w:val="32"/>
        </w:rPr>
        <w:t>专题二：深远开发，打造全球粮仓（15:</w:t>
      </w:r>
      <w:r>
        <w:rPr>
          <w:rFonts w:hint="eastAsia" w:ascii="Times New Roman" w:hAnsi="Times New Roman" w:eastAsia="仿宋_GB2312"/>
          <w:b/>
          <w:bCs/>
          <w:sz w:val="32"/>
          <w:szCs w:val="32"/>
        </w:rPr>
        <w:t>30</w:t>
      </w:r>
      <w:r>
        <w:rPr>
          <w:rFonts w:ascii="Times New Roman" w:hAnsi="Times New Roman" w:eastAsia="仿宋_GB2312"/>
          <w:b/>
          <w:bCs/>
          <w:sz w:val="32"/>
          <w:szCs w:val="32"/>
        </w:rPr>
        <w:t>—16:</w:t>
      </w:r>
      <w:r>
        <w:rPr>
          <w:rFonts w:hint="eastAsia" w:ascii="Times New Roman" w:hAnsi="Times New Roman" w:eastAsia="仿宋_GB2312"/>
          <w:b/>
          <w:bCs/>
          <w:sz w:val="32"/>
          <w:szCs w:val="32"/>
        </w:rPr>
        <w:t>30</w:t>
      </w:r>
      <w:r>
        <w:rPr>
          <w:rFonts w:ascii="Times New Roman" w:hAnsi="Times New Roman" w:eastAsia="仿宋_GB2312"/>
          <w:b/>
          <w:bCs/>
          <w:sz w:val="32"/>
          <w:szCs w:val="32"/>
        </w:rPr>
        <w:t>）</w:t>
      </w:r>
    </w:p>
    <w:p w14:paraId="04156657">
      <w:pPr>
        <w:pStyle w:val="7"/>
        <w:widowControl/>
        <w:overflowPunct w:val="0"/>
        <w:adjustRightInd w:val="0"/>
        <w:snapToGrid w:val="0"/>
        <w:spacing w:line="560" w:lineRule="exact"/>
        <w:ind w:firstLine="640" w:firstLineChars="0"/>
        <w:rPr>
          <w:rFonts w:ascii="Times New Roman" w:hAnsi="Times New Roman" w:eastAsia="仿宋_GB2312"/>
          <w:color w:val="000000"/>
          <w:sz w:val="32"/>
          <w:szCs w:val="32"/>
        </w:rPr>
      </w:pPr>
      <w:r>
        <w:rPr>
          <w:rFonts w:ascii="Times New Roman" w:hAnsi="Times New Roman" w:eastAsia="仿宋_GB2312"/>
          <w:bCs/>
          <w:sz w:val="32"/>
          <w:szCs w:val="32"/>
        </w:rPr>
        <w:t>1.</w:t>
      </w:r>
      <w:r>
        <w:rPr>
          <w:rFonts w:hint="eastAsia" w:ascii="Times New Roman" w:hAnsi="Times New Roman" w:eastAsia="仿宋_GB2312"/>
          <w:bCs/>
          <w:sz w:val="32"/>
          <w:szCs w:val="32"/>
        </w:rPr>
        <w:t>麦康森</w:t>
      </w:r>
      <w:r>
        <w:rPr>
          <w:rFonts w:ascii="Times New Roman" w:hAnsi="Times New Roman" w:eastAsia="仿宋_GB2312"/>
          <w:color w:val="000000"/>
          <w:sz w:val="32"/>
          <w:szCs w:val="32"/>
        </w:rPr>
        <w:t xml:space="preserve">  中国工程院院士、中国海洋大学教授</w:t>
      </w:r>
    </w:p>
    <w:p w14:paraId="711F9D70">
      <w:pPr>
        <w:pStyle w:val="7"/>
        <w:overflowPunct w:val="0"/>
        <w:adjustRightInd w:val="0"/>
        <w:snapToGrid w:val="0"/>
        <w:spacing w:line="550" w:lineRule="exact"/>
        <w:ind w:firstLine="643" w:firstLineChars="0"/>
        <w:rPr>
          <w:rFonts w:ascii="Times New Roman" w:hAnsi="Times New Roman" w:eastAsia="仿宋_GB2312"/>
          <w:bCs/>
          <w:sz w:val="32"/>
          <w:szCs w:val="32"/>
        </w:rPr>
      </w:pPr>
      <w:r>
        <w:rPr>
          <w:rFonts w:hint="eastAsia" w:ascii="Times New Roman" w:hAnsi="Times New Roman" w:eastAsia="仿宋_GB2312"/>
          <w:bCs/>
          <w:sz w:val="32"/>
          <w:szCs w:val="32"/>
        </w:rPr>
        <w:t>主题报告</w:t>
      </w:r>
    </w:p>
    <w:p w14:paraId="0FA1BBED">
      <w:pPr>
        <w:pStyle w:val="7"/>
        <w:widowControl/>
        <w:overflowPunct w:val="0"/>
        <w:adjustRightInd w:val="0"/>
        <w:snapToGrid w:val="0"/>
        <w:spacing w:line="560" w:lineRule="exact"/>
        <w:ind w:firstLine="640"/>
        <w:rPr>
          <w:rFonts w:ascii="Times New Roman" w:hAnsi="Times New Roman" w:eastAsia="仿宋_GB2312"/>
          <w:color w:val="000000"/>
          <w:sz w:val="32"/>
          <w:szCs w:val="32"/>
        </w:rPr>
      </w:pPr>
      <w:r>
        <w:rPr>
          <w:rFonts w:ascii="Times New Roman" w:hAnsi="Times New Roman" w:eastAsia="仿宋_GB2312"/>
          <w:color w:val="000000"/>
          <w:sz w:val="32"/>
          <w:szCs w:val="32"/>
        </w:rPr>
        <w:t>2.Carl Erik Arnesen  挪威STIM公司首席执行官</w:t>
      </w:r>
    </w:p>
    <w:p w14:paraId="4AB32D18">
      <w:pPr>
        <w:pStyle w:val="7"/>
        <w:widowControl/>
        <w:overflowPunct w:val="0"/>
        <w:adjustRightInd w:val="0"/>
        <w:snapToGrid w:val="0"/>
        <w:spacing w:line="560" w:lineRule="exact"/>
        <w:ind w:firstLine="640" w:firstLineChars="0"/>
        <w:rPr>
          <w:rFonts w:ascii="Times New Roman" w:hAnsi="Times New Roman" w:eastAsia="仿宋_GB2312"/>
          <w:color w:val="000000"/>
          <w:sz w:val="32"/>
          <w:szCs w:val="32"/>
        </w:rPr>
      </w:pPr>
      <w:r>
        <w:rPr>
          <w:rFonts w:ascii="Times New Roman" w:hAnsi="Times New Roman" w:eastAsia="仿宋_GB2312"/>
          <w:color w:val="000000"/>
          <w:sz w:val="32"/>
          <w:szCs w:val="32"/>
        </w:rPr>
        <w:t>题目：挪威三文鱼产业发展现状</w:t>
      </w:r>
    </w:p>
    <w:p w14:paraId="291EA0B2">
      <w:pPr>
        <w:pStyle w:val="7"/>
        <w:widowControl/>
        <w:overflowPunct w:val="0"/>
        <w:adjustRightInd w:val="0"/>
        <w:snapToGrid w:val="0"/>
        <w:spacing w:line="560" w:lineRule="exact"/>
        <w:ind w:firstLine="640" w:firstLineChars="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3.</w:t>
      </w:r>
      <w:r>
        <w:rPr>
          <w:rFonts w:ascii="Times New Roman" w:hAnsi="Times New Roman" w:eastAsia="仿宋_GB2312"/>
          <w:color w:val="000000"/>
          <w:sz w:val="32"/>
          <w:szCs w:val="32"/>
        </w:rPr>
        <w:t>案例推介</w:t>
      </w:r>
    </w:p>
    <w:p w14:paraId="1707A622">
      <w:pPr>
        <w:pStyle w:val="7"/>
        <w:overflowPunct w:val="0"/>
        <w:adjustRightInd w:val="0"/>
        <w:snapToGrid w:val="0"/>
        <w:spacing w:line="580" w:lineRule="exact"/>
        <w:ind w:firstLine="643"/>
        <w:rPr>
          <w:rFonts w:ascii="Times New Roman" w:hAnsi="Times New Roman" w:eastAsia="仿宋_GB2312"/>
          <w:b/>
          <w:bCs/>
          <w:sz w:val="32"/>
          <w:szCs w:val="32"/>
        </w:rPr>
      </w:pPr>
      <w:r>
        <w:rPr>
          <w:rFonts w:ascii="Times New Roman" w:hAnsi="Times New Roman" w:eastAsia="仿宋_GB2312"/>
          <w:b/>
          <w:bCs/>
          <w:sz w:val="32"/>
          <w:szCs w:val="32"/>
        </w:rPr>
        <w:t>专题三：生态牧海，实现永续粮仓（16:</w:t>
      </w:r>
      <w:r>
        <w:rPr>
          <w:rFonts w:hint="eastAsia" w:ascii="Times New Roman" w:hAnsi="Times New Roman" w:eastAsia="仿宋_GB2312"/>
          <w:b/>
          <w:bCs/>
          <w:sz w:val="32"/>
          <w:szCs w:val="32"/>
        </w:rPr>
        <w:t>30</w:t>
      </w:r>
      <w:r>
        <w:rPr>
          <w:rFonts w:ascii="Times New Roman" w:hAnsi="Times New Roman" w:eastAsia="仿宋_GB2312"/>
          <w:b/>
          <w:bCs/>
          <w:sz w:val="32"/>
          <w:szCs w:val="32"/>
        </w:rPr>
        <w:t>—17:</w:t>
      </w:r>
      <w:r>
        <w:rPr>
          <w:rFonts w:hint="eastAsia" w:ascii="Times New Roman" w:hAnsi="Times New Roman" w:eastAsia="仿宋_GB2312"/>
          <w:b/>
          <w:bCs/>
          <w:sz w:val="32"/>
          <w:szCs w:val="32"/>
        </w:rPr>
        <w:t>30</w:t>
      </w:r>
      <w:r>
        <w:rPr>
          <w:rFonts w:ascii="Times New Roman" w:hAnsi="Times New Roman" w:eastAsia="仿宋_GB2312"/>
          <w:b/>
          <w:bCs/>
          <w:sz w:val="32"/>
          <w:szCs w:val="32"/>
        </w:rPr>
        <w:t>）</w:t>
      </w:r>
    </w:p>
    <w:p w14:paraId="28A273B5">
      <w:pPr>
        <w:pStyle w:val="7"/>
        <w:overflowPunct w:val="0"/>
        <w:adjustRightInd w:val="0"/>
        <w:snapToGrid w:val="0"/>
        <w:spacing w:line="550" w:lineRule="exact"/>
        <w:ind w:firstLine="643" w:firstLineChars="0"/>
        <w:rPr>
          <w:rFonts w:ascii="Times New Roman" w:hAnsi="Times New Roman" w:eastAsia="仿宋_GB2312"/>
          <w:color w:val="000000"/>
          <w:sz w:val="32"/>
          <w:szCs w:val="32"/>
        </w:rPr>
      </w:pPr>
      <w:bookmarkStart w:id="9" w:name="OLE_LINK9"/>
      <w:r>
        <w:rPr>
          <w:rFonts w:ascii="Times New Roman" w:hAnsi="Times New Roman" w:eastAsia="仿宋_GB2312"/>
          <w:color w:val="000000"/>
          <w:sz w:val="32"/>
          <w:szCs w:val="32"/>
        </w:rPr>
        <w:t>1.杨红生 中国科学院海洋研究所研究员</w:t>
      </w:r>
    </w:p>
    <w:p w14:paraId="64E7C274">
      <w:pPr>
        <w:pStyle w:val="7"/>
        <w:overflowPunct w:val="0"/>
        <w:adjustRightInd w:val="0"/>
        <w:snapToGrid w:val="0"/>
        <w:spacing w:line="550" w:lineRule="exact"/>
        <w:ind w:firstLine="643" w:firstLineChars="0"/>
        <w:rPr>
          <w:rFonts w:ascii="Times New Roman" w:hAnsi="Times New Roman" w:eastAsia="仿宋_GB2312"/>
          <w:bCs/>
          <w:sz w:val="32"/>
          <w:szCs w:val="32"/>
        </w:rPr>
      </w:pPr>
      <w:r>
        <w:rPr>
          <w:rFonts w:hint="eastAsia" w:ascii="Times New Roman" w:hAnsi="Times New Roman" w:eastAsia="仿宋_GB2312"/>
          <w:bCs/>
          <w:sz w:val="32"/>
          <w:szCs w:val="32"/>
        </w:rPr>
        <w:t>主题报告</w:t>
      </w:r>
    </w:p>
    <w:p w14:paraId="44B64170">
      <w:pPr>
        <w:pStyle w:val="7"/>
        <w:overflowPunct w:val="0"/>
        <w:adjustRightInd w:val="0"/>
        <w:snapToGrid w:val="0"/>
        <w:spacing w:line="550" w:lineRule="exact"/>
        <w:ind w:firstLine="643" w:firstLineChars="0"/>
        <w:rPr>
          <w:rFonts w:ascii="Times New Roman" w:hAnsi="Times New Roman" w:eastAsia="仿宋_GB2312"/>
          <w:sz w:val="32"/>
          <w:szCs w:val="32"/>
        </w:rPr>
      </w:pPr>
      <w:r>
        <w:rPr>
          <w:rFonts w:ascii="Times New Roman" w:hAnsi="Times New Roman" w:eastAsia="仿宋_GB2312"/>
          <w:sz w:val="32"/>
          <w:szCs w:val="32"/>
        </w:rPr>
        <w:t>2. Rokhmin Dahuri</w:t>
      </w:r>
      <w:r>
        <w:rPr>
          <w:rFonts w:hint="eastAsia" w:ascii="Times New Roman" w:hAnsi="Times New Roman" w:eastAsia="仿宋_GB2312"/>
          <w:sz w:val="32"/>
          <w:szCs w:val="32"/>
        </w:rPr>
        <w:t xml:space="preserve">  印度尼西亚斗争民主党海洋与渔业事务主席、水产养殖协会会长</w:t>
      </w:r>
    </w:p>
    <w:p w14:paraId="2F923825">
      <w:pPr>
        <w:pStyle w:val="7"/>
        <w:overflowPunct w:val="0"/>
        <w:adjustRightInd w:val="0"/>
        <w:snapToGrid w:val="0"/>
        <w:spacing w:line="550" w:lineRule="exact"/>
        <w:ind w:firstLine="643" w:firstLineChars="0"/>
        <w:rPr>
          <w:rFonts w:ascii="Times New Roman" w:hAnsi="Times New Roman" w:eastAsia="仿宋_GB2312"/>
          <w:sz w:val="32"/>
          <w:szCs w:val="32"/>
        </w:rPr>
      </w:pPr>
      <w:r>
        <w:rPr>
          <w:rFonts w:hint="eastAsia" w:ascii="Times New Roman" w:hAnsi="Times New Roman" w:eastAsia="仿宋_GB2312"/>
          <w:sz w:val="32"/>
          <w:szCs w:val="32"/>
        </w:rPr>
        <w:t>题</w:t>
      </w:r>
      <w:r>
        <w:rPr>
          <w:rFonts w:ascii="Times New Roman" w:hAnsi="Times New Roman" w:eastAsia="仿宋_GB2312"/>
          <w:sz w:val="32"/>
          <w:szCs w:val="32"/>
        </w:rPr>
        <w:t>目：印度尼西亚海洋牧场养殖现状</w:t>
      </w:r>
    </w:p>
    <w:p w14:paraId="087E19D1">
      <w:pPr>
        <w:pStyle w:val="7"/>
        <w:overflowPunct w:val="0"/>
        <w:adjustRightInd w:val="0"/>
        <w:snapToGrid w:val="0"/>
        <w:spacing w:line="550" w:lineRule="exact"/>
        <w:ind w:firstLine="643" w:firstLineChars="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3.</w:t>
      </w:r>
      <w:r>
        <w:rPr>
          <w:rFonts w:ascii="Times New Roman" w:hAnsi="Times New Roman" w:eastAsia="仿宋_GB2312"/>
          <w:color w:val="000000"/>
          <w:sz w:val="32"/>
          <w:szCs w:val="32"/>
        </w:rPr>
        <w:t>案例推介</w:t>
      </w:r>
      <w:bookmarkEnd w:id="9"/>
    </w:p>
    <w:bookmarkEnd w:id="7"/>
    <w:p w14:paraId="3C13F097">
      <w:pPr>
        <w:pStyle w:val="7"/>
        <w:overflowPunct w:val="0"/>
        <w:adjustRightInd w:val="0"/>
        <w:snapToGrid w:val="0"/>
        <w:spacing w:line="580" w:lineRule="exact"/>
        <w:ind w:firstLine="643"/>
        <w:rPr>
          <w:rFonts w:ascii="Times New Roman" w:hAnsi="Times New Roman" w:eastAsia="仿宋_GB2312"/>
          <w:b/>
          <w:bCs/>
          <w:sz w:val="32"/>
          <w:szCs w:val="32"/>
        </w:rPr>
      </w:pPr>
      <w:r>
        <w:rPr>
          <w:rFonts w:ascii="Times New Roman" w:hAnsi="Times New Roman" w:eastAsia="仿宋_GB2312"/>
          <w:b/>
          <w:bCs/>
          <w:sz w:val="32"/>
          <w:szCs w:val="32"/>
        </w:rPr>
        <w:t>专题四：创新协同，培育未来粮仓（18日09:00—11:30）</w:t>
      </w:r>
    </w:p>
    <w:p w14:paraId="2CF8D79E">
      <w:pPr>
        <w:pStyle w:val="7"/>
        <w:widowControl/>
        <w:overflowPunct w:val="0"/>
        <w:adjustRightInd w:val="0"/>
        <w:snapToGrid w:val="0"/>
        <w:spacing w:line="560" w:lineRule="exact"/>
        <w:ind w:firstLine="640" w:firstLineChars="0"/>
        <w:rPr>
          <w:rFonts w:ascii="Times New Roman" w:hAnsi="Times New Roman" w:eastAsia="仿宋_GB2312"/>
          <w:color w:val="000000"/>
          <w:sz w:val="32"/>
          <w:szCs w:val="32"/>
        </w:rPr>
      </w:pPr>
      <w:r>
        <w:rPr>
          <w:rFonts w:ascii="Times New Roman" w:hAnsi="Times New Roman" w:eastAsia="仿宋_GB2312"/>
          <w:color w:val="000000"/>
          <w:sz w:val="32"/>
          <w:szCs w:val="32"/>
        </w:rPr>
        <w:t>1</w:t>
      </w:r>
      <w:bookmarkStart w:id="10" w:name="OLE_LINK11"/>
      <w:r>
        <w:rPr>
          <w:rFonts w:ascii="Times New Roman" w:hAnsi="Times New Roman" w:eastAsia="仿宋_GB2312"/>
          <w:color w:val="000000"/>
          <w:sz w:val="32"/>
          <w:szCs w:val="32"/>
        </w:rPr>
        <w:t>.题目：沿海省属海洋</w:t>
      </w:r>
      <w:bookmarkStart w:id="11" w:name="OLE_LINK10"/>
      <w:r>
        <w:rPr>
          <w:rFonts w:ascii="Times New Roman" w:hAnsi="Times New Roman" w:eastAsia="仿宋_GB2312"/>
          <w:color w:val="000000"/>
          <w:sz w:val="32"/>
          <w:szCs w:val="32"/>
        </w:rPr>
        <w:t>渔业</w:t>
      </w:r>
      <w:bookmarkEnd w:id="11"/>
      <w:r>
        <w:rPr>
          <w:rFonts w:ascii="Times New Roman" w:hAnsi="Times New Roman" w:eastAsia="仿宋_GB2312"/>
          <w:color w:val="000000"/>
          <w:sz w:val="32"/>
          <w:szCs w:val="32"/>
        </w:rPr>
        <w:t>科研院所</w:t>
      </w:r>
      <w:r>
        <w:rPr>
          <w:rFonts w:hint="eastAsia" w:ascii="Times New Roman" w:hAnsi="Times New Roman" w:eastAsia="仿宋_GB2312"/>
          <w:color w:val="000000"/>
          <w:sz w:val="32"/>
          <w:szCs w:val="32"/>
        </w:rPr>
        <w:t>简介</w:t>
      </w:r>
      <w:r>
        <w:rPr>
          <w:rFonts w:ascii="Times New Roman" w:hAnsi="Times New Roman" w:eastAsia="仿宋_GB2312"/>
          <w:color w:val="000000"/>
          <w:sz w:val="32"/>
          <w:szCs w:val="32"/>
        </w:rPr>
        <w:t>和</w:t>
      </w:r>
      <w:r>
        <w:rPr>
          <w:rFonts w:hint="eastAsia" w:ascii="Times New Roman" w:hAnsi="Times New Roman" w:eastAsia="仿宋_GB2312"/>
          <w:color w:val="000000"/>
          <w:sz w:val="32"/>
          <w:szCs w:val="32"/>
        </w:rPr>
        <w:t>未来</w:t>
      </w:r>
      <w:r>
        <w:rPr>
          <w:rFonts w:ascii="Times New Roman" w:hAnsi="Times New Roman" w:eastAsia="仿宋_GB2312"/>
          <w:color w:val="000000"/>
          <w:sz w:val="32"/>
          <w:szCs w:val="32"/>
        </w:rPr>
        <w:t>展望</w:t>
      </w:r>
    </w:p>
    <w:p w14:paraId="12485769">
      <w:pPr>
        <w:pStyle w:val="7"/>
        <w:widowControl/>
        <w:overflowPunct w:val="0"/>
        <w:adjustRightInd w:val="0"/>
        <w:snapToGrid w:val="0"/>
        <w:spacing w:line="560" w:lineRule="exact"/>
        <w:ind w:firstLine="993" w:firstLineChars="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沿海省属海洋渔业科研院所</w:t>
      </w:r>
    </w:p>
    <w:bookmarkEnd w:id="10"/>
    <w:p w14:paraId="7C4E151B">
      <w:pPr>
        <w:pStyle w:val="7"/>
        <w:overflowPunct w:val="0"/>
        <w:adjustRightInd w:val="0"/>
        <w:snapToGrid w:val="0"/>
        <w:spacing w:line="550" w:lineRule="exact"/>
        <w:ind w:firstLine="643" w:firstLineChars="0"/>
        <w:rPr>
          <w:rFonts w:ascii="Times New Roman" w:hAnsi="Times New Roman" w:eastAsia="仿宋_GB2312"/>
          <w:color w:val="000000"/>
          <w:sz w:val="32"/>
          <w:szCs w:val="32"/>
        </w:rPr>
      </w:pPr>
      <w:r>
        <w:rPr>
          <w:rFonts w:ascii="Times New Roman" w:hAnsi="Times New Roman" w:eastAsia="仿宋_GB2312"/>
          <w:color w:val="000000"/>
          <w:sz w:val="32"/>
          <w:szCs w:val="32"/>
        </w:rPr>
        <w:t>2.题目：地方渔业种质资源库建设进展</w:t>
      </w:r>
    </w:p>
    <w:p w14:paraId="2DE21364">
      <w:pPr>
        <w:pStyle w:val="7"/>
        <w:widowControl/>
        <w:overflowPunct w:val="0"/>
        <w:adjustRightInd w:val="0"/>
        <w:snapToGrid w:val="0"/>
        <w:spacing w:line="560" w:lineRule="exact"/>
        <w:ind w:firstLine="993" w:firstLineChars="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沿海省属海洋渔业科研院所</w:t>
      </w:r>
    </w:p>
    <w:p w14:paraId="63152F8E">
      <w:pPr>
        <w:pStyle w:val="7"/>
        <w:overflowPunct w:val="0"/>
        <w:adjustRightInd w:val="0"/>
        <w:snapToGrid w:val="0"/>
        <w:spacing w:line="550" w:lineRule="exact"/>
        <w:ind w:firstLine="643" w:firstLineChars="0"/>
        <w:rPr>
          <w:rFonts w:ascii="Times New Roman" w:hAnsi="Times New Roman" w:eastAsia="仿宋_GB2312"/>
          <w:color w:val="000000"/>
          <w:sz w:val="32"/>
          <w:szCs w:val="32"/>
        </w:rPr>
      </w:pPr>
      <w:r>
        <w:rPr>
          <w:rFonts w:ascii="Times New Roman" w:hAnsi="Times New Roman" w:eastAsia="仿宋_GB2312"/>
          <w:color w:val="000000"/>
          <w:sz w:val="32"/>
          <w:szCs w:val="32"/>
        </w:rPr>
        <w:t>3.题目：区域特色品种育繁研究</w:t>
      </w:r>
    </w:p>
    <w:p w14:paraId="550EB347">
      <w:pPr>
        <w:pStyle w:val="7"/>
        <w:widowControl/>
        <w:overflowPunct w:val="0"/>
        <w:adjustRightInd w:val="0"/>
        <w:snapToGrid w:val="0"/>
        <w:spacing w:line="560" w:lineRule="exact"/>
        <w:ind w:firstLine="993" w:firstLineChars="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沿海省属海洋渔业科研院所</w:t>
      </w:r>
    </w:p>
    <w:p w14:paraId="0A338EF3">
      <w:pPr>
        <w:pStyle w:val="7"/>
        <w:overflowPunct w:val="0"/>
        <w:adjustRightInd w:val="0"/>
        <w:snapToGrid w:val="0"/>
        <w:spacing w:line="550" w:lineRule="exact"/>
        <w:ind w:firstLine="643" w:firstLineChars="0"/>
        <w:rPr>
          <w:rFonts w:ascii="Times New Roman" w:hAnsi="Times New Roman" w:eastAsia="仿宋_GB2312"/>
          <w:color w:val="000000"/>
          <w:sz w:val="32"/>
          <w:szCs w:val="32"/>
        </w:rPr>
      </w:pPr>
      <w:r>
        <w:rPr>
          <w:rFonts w:ascii="Times New Roman" w:hAnsi="Times New Roman" w:eastAsia="仿宋_GB2312"/>
          <w:color w:val="000000"/>
          <w:sz w:val="32"/>
          <w:szCs w:val="32"/>
        </w:rPr>
        <w:t>4.题目：渔业中试基地建设和运行机制</w:t>
      </w:r>
    </w:p>
    <w:p w14:paraId="30007D5E">
      <w:pPr>
        <w:pStyle w:val="7"/>
        <w:widowControl/>
        <w:overflowPunct w:val="0"/>
        <w:adjustRightInd w:val="0"/>
        <w:snapToGrid w:val="0"/>
        <w:spacing w:line="560" w:lineRule="exact"/>
        <w:ind w:firstLine="993" w:firstLineChars="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沿海省属海洋渔业科研院所</w:t>
      </w:r>
    </w:p>
    <w:p w14:paraId="2F56A64C">
      <w:pPr>
        <w:pStyle w:val="7"/>
        <w:widowControl/>
        <w:overflowPunct w:val="0"/>
        <w:adjustRightInd w:val="0"/>
        <w:snapToGrid w:val="0"/>
        <w:spacing w:line="560" w:lineRule="exact"/>
        <w:ind w:firstLine="640"/>
        <w:rPr>
          <w:rFonts w:ascii="Times New Roman" w:hAnsi="Times New Roman" w:eastAsia="仿宋_GB2312"/>
          <w:color w:val="000000"/>
          <w:sz w:val="32"/>
          <w:szCs w:val="32"/>
        </w:rPr>
      </w:pPr>
      <w:r>
        <w:rPr>
          <w:rFonts w:ascii="Times New Roman" w:hAnsi="Times New Roman" w:eastAsia="仿宋_GB2312"/>
          <w:color w:val="000000"/>
          <w:sz w:val="32"/>
          <w:szCs w:val="32"/>
        </w:rPr>
        <w:t>5.题目：渔业科学与技术学术报告</w:t>
      </w:r>
    </w:p>
    <w:p w14:paraId="2A36829C">
      <w:pPr>
        <w:pStyle w:val="7"/>
        <w:widowControl/>
        <w:overflowPunct w:val="0"/>
        <w:adjustRightInd w:val="0"/>
        <w:snapToGrid w:val="0"/>
        <w:spacing w:line="560" w:lineRule="exact"/>
        <w:ind w:firstLine="993" w:firstLineChars="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沿海省属海洋渔业科研院所学术</w:t>
      </w:r>
      <w:r>
        <w:rPr>
          <w:rFonts w:ascii="Times New Roman" w:hAnsi="Times New Roman" w:eastAsia="仿宋_GB2312"/>
          <w:color w:val="000000"/>
          <w:sz w:val="32"/>
          <w:szCs w:val="32"/>
        </w:rPr>
        <w:t>代表</w:t>
      </w:r>
    </w:p>
    <w:p w14:paraId="031DA26A">
      <w:pPr>
        <w:pStyle w:val="7"/>
        <w:widowControl/>
        <w:overflowPunct w:val="0"/>
        <w:adjustRightInd w:val="0"/>
        <w:snapToGrid w:val="0"/>
        <w:spacing w:line="560" w:lineRule="exact"/>
        <w:ind w:firstLineChars="0"/>
        <w:rPr>
          <w:rFonts w:ascii="楷体_GB2312" w:hAnsi="Times New Roman" w:eastAsia="楷体_GB2312"/>
          <w:color w:val="000000"/>
          <w:sz w:val="32"/>
          <w:szCs w:val="32"/>
        </w:rPr>
      </w:pPr>
      <w:r>
        <w:rPr>
          <w:rFonts w:hint="eastAsia" w:ascii="楷体_GB2312" w:hAnsi="Times New Roman" w:eastAsia="楷体_GB2312"/>
          <w:color w:val="000000"/>
          <w:sz w:val="32"/>
          <w:szCs w:val="32"/>
        </w:rPr>
        <w:t>（人员和议题后期会有调整）</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71756744"/>
      <w:docPartObj>
        <w:docPartGallery w:val="autotext"/>
      </w:docPartObj>
    </w:sdtPr>
    <w:sdtEndPr>
      <w:rPr>
        <w:sz w:val="24"/>
        <w:szCs w:val="24"/>
      </w:rPr>
    </w:sdtEndPr>
    <w:sdtContent>
      <w:p w14:paraId="7798CD99">
        <w:pPr>
          <w:pStyle w:val="2"/>
          <w:jc w:val="center"/>
          <w:rPr>
            <w:sz w:val="24"/>
            <w:szCs w:val="24"/>
          </w:rP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w:t>
        </w:r>
        <w:r>
          <w:rPr>
            <w:sz w:val="24"/>
            <w:szCs w:val="24"/>
          </w:rPr>
          <w:t xml:space="preserve"> 1 -</w:t>
        </w:r>
        <w:r>
          <w:rPr>
            <w:sz w:val="24"/>
            <w:szCs w:val="24"/>
          </w:rPr>
          <w:fldChar w:fldCharType="end"/>
        </w:r>
      </w:p>
    </w:sdtContent>
  </w:sdt>
  <w:p w14:paraId="3C146C2E">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Y1YWFhZDM1Y2E3ZjZlNDZmNTU1OTRlNWY0Njg2ZDAifQ=="/>
  </w:docVars>
  <w:rsids>
    <w:rsidRoot w:val="52F26399"/>
    <w:rsid w:val="0000453E"/>
    <w:rsid w:val="00005A71"/>
    <w:rsid w:val="00007743"/>
    <w:rsid w:val="0002312F"/>
    <w:rsid w:val="000269AA"/>
    <w:rsid w:val="00026CA2"/>
    <w:rsid w:val="0003183A"/>
    <w:rsid w:val="0003660F"/>
    <w:rsid w:val="00046F05"/>
    <w:rsid w:val="000503BC"/>
    <w:rsid w:val="00051815"/>
    <w:rsid w:val="00060753"/>
    <w:rsid w:val="000608A1"/>
    <w:rsid w:val="00060C72"/>
    <w:rsid w:val="00062592"/>
    <w:rsid w:val="00063185"/>
    <w:rsid w:val="0007558D"/>
    <w:rsid w:val="00084880"/>
    <w:rsid w:val="00093395"/>
    <w:rsid w:val="0009419A"/>
    <w:rsid w:val="000B2469"/>
    <w:rsid w:val="000B444F"/>
    <w:rsid w:val="000B696F"/>
    <w:rsid w:val="000B70AE"/>
    <w:rsid w:val="000C181B"/>
    <w:rsid w:val="000C29CA"/>
    <w:rsid w:val="000C5172"/>
    <w:rsid w:val="000C7E36"/>
    <w:rsid w:val="000D6043"/>
    <w:rsid w:val="000D6A55"/>
    <w:rsid w:val="000E3FE2"/>
    <w:rsid w:val="000E497F"/>
    <w:rsid w:val="000E4AB5"/>
    <w:rsid w:val="000E521E"/>
    <w:rsid w:val="000F07E9"/>
    <w:rsid w:val="000F3022"/>
    <w:rsid w:val="000F6592"/>
    <w:rsid w:val="00101830"/>
    <w:rsid w:val="00114AEC"/>
    <w:rsid w:val="0012306D"/>
    <w:rsid w:val="0013583C"/>
    <w:rsid w:val="00141CD4"/>
    <w:rsid w:val="00141FF8"/>
    <w:rsid w:val="0014523C"/>
    <w:rsid w:val="00145EC5"/>
    <w:rsid w:val="00150C3B"/>
    <w:rsid w:val="00151E56"/>
    <w:rsid w:val="00156306"/>
    <w:rsid w:val="0016384C"/>
    <w:rsid w:val="00166BFC"/>
    <w:rsid w:val="001671ED"/>
    <w:rsid w:val="00170CC8"/>
    <w:rsid w:val="00180E5C"/>
    <w:rsid w:val="00181B8A"/>
    <w:rsid w:val="00184882"/>
    <w:rsid w:val="00196859"/>
    <w:rsid w:val="001A0B9C"/>
    <w:rsid w:val="001B51B7"/>
    <w:rsid w:val="001B6210"/>
    <w:rsid w:val="001B7ACF"/>
    <w:rsid w:val="001C0027"/>
    <w:rsid w:val="001C0F1F"/>
    <w:rsid w:val="001C3986"/>
    <w:rsid w:val="001C782E"/>
    <w:rsid w:val="001D2DCC"/>
    <w:rsid w:val="001D6002"/>
    <w:rsid w:val="001E06E5"/>
    <w:rsid w:val="001E2087"/>
    <w:rsid w:val="001E538D"/>
    <w:rsid w:val="001F2B1C"/>
    <w:rsid w:val="00201941"/>
    <w:rsid w:val="00207678"/>
    <w:rsid w:val="0021209D"/>
    <w:rsid w:val="00224409"/>
    <w:rsid w:val="00225EB0"/>
    <w:rsid w:val="00242745"/>
    <w:rsid w:val="002479D9"/>
    <w:rsid w:val="002638E4"/>
    <w:rsid w:val="0027020D"/>
    <w:rsid w:val="00271B15"/>
    <w:rsid w:val="00275053"/>
    <w:rsid w:val="00275773"/>
    <w:rsid w:val="0027609E"/>
    <w:rsid w:val="0027620A"/>
    <w:rsid w:val="002879A5"/>
    <w:rsid w:val="002A1DB4"/>
    <w:rsid w:val="002A3BEE"/>
    <w:rsid w:val="002A51DC"/>
    <w:rsid w:val="002C7BB9"/>
    <w:rsid w:val="002F6D26"/>
    <w:rsid w:val="003025FE"/>
    <w:rsid w:val="003217DE"/>
    <w:rsid w:val="003259DB"/>
    <w:rsid w:val="003259E9"/>
    <w:rsid w:val="00325A2D"/>
    <w:rsid w:val="00332E31"/>
    <w:rsid w:val="00347195"/>
    <w:rsid w:val="0035734B"/>
    <w:rsid w:val="0038226F"/>
    <w:rsid w:val="00384B62"/>
    <w:rsid w:val="003878E1"/>
    <w:rsid w:val="003B6FF7"/>
    <w:rsid w:val="003C1996"/>
    <w:rsid w:val="003C6005"/>
    <w:rsid w:val="003D20B9"/>
    <w:rsid w:val="003D2C30"/>
    <w:rsid w:val="003D4D94"/>
    <w:rsid w:val="003D7215"/>
    <w:rsid w:val="003E05D4"/>
    <w:rsid w:val="003E5B51"/>
    <w:rsid w:val="003E66B3"/>
    <w:rsid w:val="003E7346"/>
    <w:rsid w:val="003F2591"/>
    <w:rsid w:val="003F6B21"/>
    <w:rsid w:val="00404A4F"/>
    <w:rsid w:val="0041309E"/>
    <w:rsid w:val="00417723"/>
    <w:rsid w:val="00417A75"/>
    <w:rsid w:val="00426ABF"/>
    <w:rsid w:val="0042747B"/>
    <w:rsid w:val="004355F6"/>
    <w:rsid w:val="00435C0A"/>
    <w:rsid w:val="004369B4"/>
    <w:rsid w:val="00443AEB"/>
    <w:rsid w:val="00445C61"/>
    <w:rsid w:val="004468AC"/>
    <w:rsid w:val="004537F0"/>
    <w:rsid w:val="00462D60"/>
    <w:rsid w:val="00472D53"/>
    <w:rsid w:val="004766F1"/>
    <w:rsid w:val="00481CE3"/>
    <w:rsid w:val="00493B15"/>
    <w:rsid w:val="004A39C8"/>
    <w:rsid w:val="004C1A2F"/>
    <w:rsid w:val="004C571C"/>
    <w:rsid w:val="004C7CE8"/>
    <w:rsid w:val="004D1521"/>
    <w:rsid w:val="004E3726"/>
    <w:rsid w:val="004E61DC"/>
    <w:rsid w:val="004F43AB"/>
    <w:rsid w:val="004F45AA"/>
    <w:rsid w:val="0050179E"/>
    <w:rsid w:val="00507466"/>
    <w:rsid w:val="005136E3"/>
    <w:rsid w:val="00513DC0"/>
    <w:rsid w:val="00522B1A"/>
    <w:rsid w:val="00524D0E"/>
    <w:rsid w:val="0053385C"/>
    <w:rsid w:val="005515DA"/>
    <w:rsid w:val="00562324"/>
    <w:rsid w:val="0057253B"/>
    <w:rsid w:val="00572C1A"/>
    <w:rsid w:val="00573162"/>
    <w:rsid w:val="00573438"/>
    <w:rsid w:val="00573EA8"/>
    <w:rsid w:val="005753F8"/>
    <w:rsid w:val="0058013C"/>
    <w:rsid w:val="005873E5"/>
    <w:rsid w:val="005A222D"/>
    <w:rsid w:val="005A3C41"/>
    <w:rsid w:val="005A58F6"/>
    <w:rsid w:val="005C2EC5"/>
    <w:rsid w:val="005D1A82"/>
    <w:rsid w:val="005E16BF"/>
    <w:rsid w:val="005E5AF4"/>
    <w:rsid w:val="005E7D1B"/>
    <w:rsid w:val="005F14E1"/>
    <w:rsid w:val="005F2CFB"/>
    <w:rsid w:val="005F692B"/>
    <w:rsid w:val="005F79E9"/>
    <w:rsid w:val="00605446"/>
    <w:rsid w:val="00606123"/>
    <w:rsid w:val="00611438"/>
    <w:rsid w:val="006241C9"/>
    <w:rsid w:val="006278F1"/>
    <w:rsid w:val="006421D8"/>
    <w:rsid w:val="006442EC"/>
    <w:rsid w:val="0064742A"/>
    <w:rsid w:val="00647B64"/>
    <w:rsid w:val="0065085A"/>
    <w:rsid w:val="00655586"/>
    <w:rsid w:val="006675C3"/>
    <w:rsid w:val="006757E6"/>
    <w:rsid w:val="00684D76"/>
    <w:rsid w:val="00687BC0"/>
    <w:rsid w:val="00694ACB"/>
    <w:rsid w:val="006A3470"/>
    <w:rsid w:val="006A78EB"/>
    <w:rsid w:val="006B13DA"/>
    <w:rsid w:val="006B610B"/>
    <w:rsid w:val="006C1849"/>
    <w:rsid w:val="006C37A7"/>
    <w:rsid w:val="006E1542"/>
    <w:rsid w:val="006F1C3A"/>
    <w:rsid w:val="00706C4C"/>
    <w:rsid w:val="00710390"/>
    <w:rsid w:val="0071319F"/>
    <w:rsid w:val="00713ABD"/>
    <w:rsid w:val="0071641D"/>
    <w:rsid w:val="007209DE"/>
    <w:rsid w:val="0072384E"/>
    <w:rsid w:val="0072687E"/>
    <w:rsid w:val="0073198C"/>
    <w:rsid w:val="00732F76"/>
    <w:rsid w:val="00736B14"/>
    <w:rsid w:val="00746CDC"/>
    <w:rsid w:val="007533C6"/>
    <w:rsid w:val="00753B14"/>
    <w:rsid w:val="00756736"/>
    <w:rsid w:val="00756756"/>
    <w:rsid w:val="007714A2"/>
    <w:rsid w:val="007718A1"/>
    <w:rsid w:val="00773525"/>
    <w:rsid w:val="00773B52"/>
    <w:rsid w:val="00776BE4"/>
    <w:rsid w:val="007877BA"/>
    <w:rsid w:val="00791624"/>
    <w:rsid w:val="00793924"/>
    <w:rsid w:val="00795BC7"/>
    <w:rsid w:val="007B501D"/>
    <w:rsid w:val="007C2A6E"/>
    <w:rsid w:val="007D5F0A"/>
    <w:rsid w:val="007E65BD"/>
    <w:rsid w:val="00804573"/>
    <w:rsid w:val="00804977"/>
    <w:rsid w:val="00805552"/>
    <w:rsid w:val="008247A6"/>
    <w:rsid w:val="008271D8"/>
    <w:rsid w:val="00831EF9"/>
    <w:rsid w:val="00834665"/>
    <w:rsid w:val="00835895"/>
    <w:rsid w:val="00845B9D"/>
    <w:rsid w:val="00853659"/>
    <w:rsid w:val="008549B0"/>
    <w:rsid w:val="0086167E"/>
    <w:rsid w:val="008709F9"/>
    <w:rsid w:val="00881997"/>
    <w:rsid w:val="008820FF"/>
    <w:rsid w:val="00882A25"/>
    <w:rsid w:val="00882FCE"/>
    <w:rsid w:val="00886CB0"/>
    <w:rsid w:val="0089459B"/>
    <w:rsid w:val="00894DC2"/>
    <w:rsid w:val="0089640B"/>
    <w:rsid w:val="008A7F01"/>
    <w:rsid w:val="008C433F"/>
    <w:rsid w:val="008D63BA"/>
    <w:rsid w:val="008E7043"/>
    <w:rsid w:val="00906E2C"/>
    <w:rsid w:val="00916527"/>
    <w:rsid w:val="009179E3"/>
    <w:rsid w:val="00922C7C"/>
    <w:rsid w:val="00924E48"/>
    <w:rsid w:val="00936E98"/>
    <w:rsid w:val="009418EF"/>
    <w:rsid w:val="00960C7E"/>
    <w:rsid w:val="00960FE5"/>
    <w:rsid w:val="00962EA6"/>
    <w:rsid w:val="0096377A"/>
    <w:rsid w:val="0096588A"/>
    <w:rsid w:val="00967CA5"/>
    <w:rsid w:val="009753FF"/>
    <w:rsid w:val="00987EC9"/>
    <w:rsid w:val="00990F3B"/>
    <w:rsid w:val="009B33F4"/>
    <w:rsid w:val="009B6CBC"/>
    <w:rsid w:val="009C4DD9"/>
    <w:rsid w:val="009C766D"/>
    <w:rsid w:val="009C7D8C"/>
    <w:rsid w:val="009E28A6"/>
    <w:rsid w:val="009E47F3"/>
    <w:rsid w:val="009F6474"/>
    <w:rsid w:val="00A17B9E"/>
    <w:rsid w:val="00A2727E"/>
    <w:rsid w:val="00A279A5"/>
    <w:rsid w:val="00A57B5C"/>
    <w:rsid w:val="00A57EBB"/>
    <w:rsid w:val="00A6208B"/>
    <w:rsid w:val="00A6253E"/>
    <w:rsid w:val="00A6657C"/>
    <w:rsid w:val="00A66662"/>
    <w:rsid w:val="00A74790"/>
    <w:rsid w:val="00A7574A"/>
    <w:rsid w:val="00A82C46"/>
    <w:rsid w:val="00A8422A"/>
    <w:rsid w:val="00A867B7"/>
    <w:rsid w:val="00A9166E"/>
    <w:rsid w:val="00A93591"/>
    <w:rsid w:val="00AB0440"/>
    <w:rsid w:val="00AC1486"/>
    <w:rsid w:val="00AD753B"/>
    <w:rsid w:val="00AE299B"/>
    <w:rsid w:val="00AE7348"/>
    <w:rsid w:val="00AF112D"/>
    <w:rsid w:val="00AF2267"/>
    <w:rsid w:val="00B01FF8"/>
    <w:rsid w:val="00B0222E"/>
    <w:rsid w:val="00B02E80"/>
    <w:rsid w:val="00B030A2"/>
    <w:rsid w:val="00B0526D"/>
    <w:rsid w:val="00B206E9"/>
    <w:rsid w:val="00B23644"/>
    <w:rsid w:val="00B300B3"/>
    <w:rsid w:val="00B30597"/>
    <w:rsid w:val="00B466C1"/>
    <w:rsid w:val="00B52EFE"/>
    <w:rsid w:val="00B6718C"/>
    <w:rsid w:val="00B67C4D"/>
    <w:rsid w:val="00B711E5"/>
    <w:rsid w:val="00B90689"/>
    <w:rsid w:val="00BB2D01"/>
    <w:rsid w:val="00BD1A96"/>
    <w:rsid w:val="00BD6B6C"/>
    <w:rsid w:val="00BE1C5C"/>
    <w:rsid w:val="00BE2E4B"/>
    <w:rsid w:val="00BE2E54"/>
    <w:rsid w:val="00BF0C7B"/>
    <w:rsid w:val="00BF458D"/>
    <w:rsid w:val="00C02638"/>
    <w:rsid w:val="00C043AB"/>
    <w:rsid w:val="00C078D1"/>
    <w:rsid w:val="00C336D4"/>
    <w:rsid w:val="00C40E1C"/>
    <w:rsid w:val="00C52966"/>
    <w:rsid w:val="00C5780C"/>
    <w:rsid w:val="00C600BC"/>
    <w:rsid w:val="00C62E35"/>
    <w:rsid w:val="00C66ABE"/>
    <w:rsid w:val="00C7734A"/>
    <w:rsid w:val="00C813E6"/>
    <w:rsid w:val="00C8254B"/>
    <w:rsid w:val="00C828D5"/>
    <w:rsid w:val="00C842B1"/>
    <w:rsid w:val="00C86B9F"/>
    <w:rsid w:val="00CB19C0"/>
    <w:rsid w:val="00CB5AAB"/>
    <w:rsid w:val="00CB7E08"/>
    <w:rsid w:val="00CD4752"/>
    <w:rsid w:val="00CD6AB9"/>
    <w:rsid w:val="00CE0366"/>
    <w:rsid w:val="00D078FF"/>
    <w:rsid w:val="00D13914"/>
    <w:rsid w:val="00D14CBB"/>
    <w:rsid w:val="00D17819"/>
    <w:rsid w:val="00D20749"/>
    <w:rsid w:val="00D22D70"/>
    <w:rsid w:val="00D2471A"/>
    <w:rsid w:val="00D25D5F"/>
    <w:rsid w:val="00D27A09"/>
    <w:rsid w:val="00D326BF"/>
    <w:rsid w:val="00D34E1C"/>
    <w:rsid w:val="00D40DDD"/>
    <w:rsid w:val="00D42811"/>
    <w:rsid w:val="00D47307"/>
    <w:rsid w:val="00D50C72"/>
    <w:rsid w:val="00D563FC"/>
    <w:rsid w:val="00D749FD"/>
    <w:rsid w:val="00D87016"/>
    <w:rsid w:val="00D954E1"/>
    <w:rsid w:val="00D9698D"/>
    <w:rsid w:val="00DA1C4D"/>
    <w:rsid w:val="00DA527A"/>
    <w:rsid w:val="00DB0784"/>
    <w:rsid w:val="00DC1651"/>
    <w:rsid w:val="00DD61BC"/>
    <w:rsid w:val="00DE00EF"/>
    <w:rsid w:val="00DE3805"/>
    <w:rsid w:val="00DE526F"/>
    <w:rsid w:val="00DF0725"/>
    <w:rsid w:val="00DF3544"/>
    <w:rsid w:val="00DF3775"/>
    <w:rsid w:val="00DF5D17"/>
    <w:rsid w:val="00E04332"/>
    <w:rsid w:val="00E05A7C"/>
    <w:rsid w:val="00E10059"/>
    <w:rsid w:val="00E300EB"/>
    <w:rsid w:val="00E40185"/>
    <w:rsid w:val="00E43776"/>
    <w:rsid w:val="00E45A83"/>
    <w:rsid w:val="00E52968"/>
    <w:rsid w:val="00E55B26"/>
    <w:rsid w:val="00E676B1"/>
    <w:rsid w:val="00E728CE"/>
    <w:rsid w:val="00E73814"/>
    <w:rsid w:val="00E84C04"/>
    <w:rsid w:val="00E85D31"/>
    <w:rsid w:val="00E9324A"/>
    <w:rsid w:val="00EA47FD"/>
    <w:rsid w:val="00EB2A54"/>
    <w:rsid w:val="00EB6706"/>
    <w:rsid w:val="00ED0A24"/>
    <w:rsid w:val="00ED118F"/>
    <w:rsid w:val="00ED5A7F"/>
    <w:rsid w:val="00ED7979"/>
    <w:rsid w:val="00EF0BA3"/>
    <w:rsid w:val="00EF21BD"/>
    <w:rsid w:val="00EF7AB6"/>
    <w:rsid w:val="00F21BF0"/>
    <w:rsid w:val="00F24D57"/>
    <w:rsid w:val="00F46071"/>
    <w:rsid w:val="00F477E7"/>
    <w:rsid w:val="00F50962"/>
    <w:rsid w:val="00F62D9C"/>
    <w:rsid w:val="00F63E26"/>
    <w:rsid w:val="00F76F96"/>
    <w:rsid w:val="00F83A4A"/>
    <w:rsid w:val="00F849A5"/>
    <w:rsid w:val="00F86BB2"/>
    <w:rsid w:val="00FA20F3"/>
    <w:rsid w:val="00FA3059"/>
    <w:rsid w:val="00FC4B4D"/>
    <w:rsid w:val="00FC55DF"/>
    <w:rsid w:val="00FC5675"/>
    <w:rsid w:val="00FD14BC"/>
    <w:rsid w:val="00FD474F"/>
    <w:rsid w:val="00FD488A"/>
    <w:rsid w:val="00FD4C86"/>
    <w:rsid w:val="00FE267D"/>
    <w:rsid w:val="00FE752D"/>
    <w:rsid w:val="00FF13E5"/>
    <w:rsid w:val="021F4817"/>
    <w:rsid w:val="023348D7"/>
    <w:rsid w:val="02931E3B"/>
    <w:rsid w:val="034C43D0"/>
    <w:rsid w:val="039F712D"/>
    <w:rsid w:val="04E23F98"/>
    <w:rsid w:val="0525378C"/>
    <w:rsid w:val="057323C3"/>
    <w:rsid w:val="06006FBB"/>
    <w:rsid w:val="086D0EB5"/>
    <w:rsid w:val="089B54EC"/>
    <w:rsid w:val="08AC43B6"/>
    <w:rsid w:val="098A749F"/>
    <w:rsid w:val="0A042063"/>
    <w:rsid w:val="0AF53CD8"/>
    <w:rsid w:val="0BED56D2"/>
    <w:rsid w:val="0C1F14F9"/>
    <w:rsid w:val="12865CA8"/>
    <w:rsid w:val="135028DC"/>
    <w:rsid w:val="15804E37"/>
    <w:rsid w:val="158E5505"/>
    <w:rsid w:val="1AF83E2F"/>
    <w:rsid w:val="1B7D0304"/>
    <w:rsid w:val="1CFD5CCB"/>
    <w:rsid w:val="1F9C4350"/>
    <w:rsid w:val="1FA07488"/>
    <w:rsid w:val="1FE13FAD"/>
    <w:rsid w:val="205F181E"/>
    <w:rsid w:val="20B4363A"/>
    <w:rsid w:val="20DA10ED"/>
    <w:rsid w:val="219325A0"/>
    <w:rsid w:val="21AF52D3"/>
    <w:rsid w:val="21BF7530"/>
    <w:rsid w:val="21DE00B6"/>
    <w:rsid w:val="226D252E"/>
    <w:rsid w:val="228D2F4B"/>
    <w:rsid w:val="2427302E"/>
    <w:rsid w:val="252E55D6"/>
    <w:rsid w:val="26E47D17"/>
    <w:rsid w:val="27504F71"/>
    <w:rsid w:val="28870B99"/>
    <w:rsid w:val="295363A3"/>
    <w:rsid w:val="2A0D1FAE"/>
    <w:rsid w:val="2A642FC2"/>
    <w:rsid w:val="2B5A0AF0"/>
    <w:rsid w:val="2BE35D90"/>
    <w:rsid w:val="2C303E14"/>
    <w:rsid w:val="2C32681F"/>
    <w:rsid w:val="2CC678C9"/>
    <w:rsid w:val="2CCF003D"/>
    <w:rsid w:val="2F214AB5"/>
    <w:rsid w:val="2F425821"/>
    <w:rsid w:val="304A4E45"/>
    <w:rsid w:val="309030CC"/>
    <w:rsid w:val="30A37C8A"/>
    <w:rsid w:val="31AA0893"/>
    <w:rsid w:val="3395737A"/>
    <w:rsid w:val="33A31D95"/>
    <w:rsid w:val="34520E42"/>
    <w:rsid w:val="363A7B14"/>
    <w:rsid w:val="3657737C"/>
    <w:rsid w:val="3790242E"/>
    <w:rsid w:val="3846099C"/>
    <w:rsid w:val="38C63074"/>
    <w:rsid w:val="3A3D412E"/>
    <w:rsid w:val="3BD66EEE"/>
    <w:rsid w:val="3C553990"/>
    <w:rsid w:val="3C7D1D29"/>
    <w:rsid w:val="3DF51FA1"/>
    <w:rsid w:val="3E836B00"/>
    <w:rsid w:val="4065665E"/>
    <w:rsid w:val="410150E9"/>
    <w:rsid w:val="41B875E0"/>
    <w:rsid w:val="444A7229"/>
    <w:rsid w:val="4596168F"/>
    <w:rsid w:val="468C132F"/>
    <w:rsid w:val="46F378D6"/>
    <w:rsid w:val="47C74586"/>
    <w:rsid w:val="4AA0396F"/>
    <w:rsid w:val="4BF40BC8"/>
    <w:rsid w:val="4C56105A"/>
    <w:rsid w:val="4D5A0EB0"/>
    <w:rsid w:val="50060A07"/>
    <w:rsid w:val="509F1220"/>
    <w:rsid w:val="50AE5130"/>
    <w:rsid w:val="523F462E"/>
    <w:rsid w:val="52F26399"/>
    <w:rsid w:val="548166B5"/>
    <w:rsid w:val="54AD7216"/>
    <w:rsid w:val="54BA20A7"/>
    <w:rsid w:val="54BB1B48"/>
    <w:rsid w:val="54C977F8"/>
    <w:rsid w:val="5558532A"/>
    <w:rsid w:val="558A196F"/>
    <w:rsid w:val="5591328A"/>
    <w:rsid w:val="56777A52"/>
    <w:rsid w:val="569F6F22"/>
    <w:rsid w:val="57420F52"/>
    <w:rsid w:val="58024E60"/>
    <w:rsid w:val="5B1D5800"/>
    <w:rsid w:val="5B670BCC"/>
    <w:rsid w:val="5B7E2417"/>
    <w:rsid w:val="5C176792"/>
    <w:rsid w:val="5D2F04D7"/>
    <w:rsid w:val="5DA14C96"/>
    <w:rsid w:val="5F5D0963"/>
    <w:rsid w:val="5F9E70FA"/>
    <w:rsid w:val="5FE96C0A"/>
    <w:rsid w:val="60CD6D46"/>
    <w:rsid w:val="6E17128D"/>
    <w:rsid w:val="6F232D2F"/>
    <w:rsid w:val="702B1843"/>
    <w:rsid w:val="71944E61"/>
    <w:rsid w:val="72B137B1"/>
    <w:rsid w:val="73117523"/>
    <w:rsid w:val="732300AB"/>
    <w:rsid w:val="74B13BC9"/>
    <w:rsid w:val="759A567A"/>
    <w:rsid w:val="774D6F62"/>
    <w:rsid w:val="77854620"/>
    <w:rsid w:val="77EA659A"/>
    <w:rsid w:val="79DD2A69"/>
    <w:rsid w:val="7C974F0D"/>
    <w:rsid w:val="7E6A0A1E"/>
    <w:rsid w:val="7F027549"/>
    <w:rsid w:val="7FF16D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iPriority w:val="99"/>
    <w:pPr>
      <w:tabs>
        <w:tab w:val="center" w:pos="4153"/>
        <w:tab w:val="right" w:pos="8306"/>
      </w:tabs>
      <w:snapToGrid w:val="0"/>
      <w:jc w:val="left"/>
    </w:pPr>
    <w:rPr>
      <w:sz w:val="18"/>
      <w:szCs w:val="18"/>
    </w:rPr>
  </w:style>
  <w:style w:type="paragraph" w:styleId="3">
    <w:name w:val="header"/>
    <w:basedOn w:val="1"/>
    <w:link w:val="9"/>
    <w:uiPriority w:val="0"/>
    <w:pPr>
      <w:tabs>
        <w:tab w:val="center" w:pos="4153"/>
        <w:tab w:val="right" w:pos="8306"/>
      </w:tabs>
      <w:snapToGrid w:val="0"/>
      <w:jc w:val="center"/>
    </w:pPr>
    <w:rPr>
      <w:sz w:val="18"/>
      <w:szCs w:val="18"/>
    </w:rPr>
  </w:style>
  <w:style w:type="character" w:styleId="6">
    <w:name w:val="Hyperlink"/>
    <w:basedOn w:val="5"/>
    <w:unhideWhenUsed/>
    <w:uiPriority w:val="99"/>
    <w:rPr>
      <w:color w:val="0000FF"/>
      <w:u w:val="single"/>
    </w:rPr>
  </w:style>
  <w:style w:type="paragraph" w:customStyle="1" w:styleId="7">
    <w:name w:val="正文缩进1"/>
    <w:basedOn w:val="1"/>
    <w:qFormat/>
    <w:uiPriority w:val="0"/>
    <w:pPr>
      <w:ind w:firstLine="420" w:firstLineChars="200"/>
    </w:pPr>
  </w:style>
  <w:style w:type="character" w:customStyle="1" w:styleId="8">
    <w:name w:val="未处理的提及1"/>
    <w:basedOn w:val="5"/>
    <w:semiHidden/>
    <w:unhideWhenUsed/>
    <w:qFormat/>
    <w:uiPriority w:val="99"/>
    <w:rPr>
      <w:color w:val="605E5C"/>
      <w:shd w:val="clear" w:color="auto" w:fill="E1DFDD"/>
    </w:rPr>
  </w:style>
  <w:style w:type="character" w:customStyle="1" w:styleId="9">
    <w:name w:val="页眉 字符"/>
    <w:basedOn w:val="5"/>
    <w:link w:val="3"/>
    <w:uiPriority w:val="0"/>
    <w:rPr>
      <w:rFonts w:ascii="Calibri" w:hAnsi="Calibri" w:eastAsia="宋体" w:cs="Times New Roman"/>
      <w:kern w:val="2"/>
      <w:sz w:val="18"/>
      <w:szCs w:val="18"/>
    </w:rPr>
  </w:style>
  <w:style w:type="character" w:customStyle="1" w:styleId="10">
    <w:name w:val="页脚 字符"/>
    <w:basedOn w:val="5"/>
    <w:link w:val="2"/>
    <w:qFormat/>
    <w:uiPriority w:val="99"/>
    <w:rPr>
      <w:rFonts w:ascii="Calibri" w:hAnsi="Calibri" w:eastAsia="宋体" w:cs="Times New Roman"/>
      <w:kern w:val="2"/>
      <w:sz w:val="18"/>
      <w:szCs w:val="18"/>
    </w:rPr>
  </w:style>
  <w:style w:type="paragraph" w:customStyle="1" w:styleId="11">
    <w:name w:val="修订1"/>
    <w:hidden/>
    <w:unhideWhenUsed/>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B269A-CCDB-4FF9-B74B-6BD42B54491D}">
  <ds:schemaRefs/>
</ds:datastoreItem>
</file>

<file path=docProps/app.xml><?xml version="1.0" encoding="utf-8"?>
<Properties xmlns="http://schemas.openxmlformats.org/officeDocument/2006/extended-properties" xmlns:vt="http://schemas.openxmlformats.org/officeDocument/2006/docPropsVTypes">
  <Template>Normal</Template>
  <Pages>2</Pages>
  <Words>640</Words>
  <Characters>781</Characters>
  <Lines>28</Lines>
  <Paragraphs>44</Paragraphs>
  <TotalTime>17</TotalTime>
  <ScaleCrop>false</ScaleCrop>
  <LinksUpToDate>false</LinksUpToDate>
  <CharactersWithSpaces>803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2026-08-24T06:25:00Z</dcterms:created>
  <dc:creator>杜欣静</dc:creator>
  <cp:lastModifiedBy>Redherring</cp:lastModifiedBy>
  <cp:lastPrinted>2026-04-28T07:30:00Z</cp:lastPrinted>
  <dcterms:modified xsi:type="dcterms:W3CDTF">2026-08-27T12:25:12Z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CFD76DCE44584EF4973020B2F321ACF3_13</vt:lpwstr>
  </property>
</Properties>
</file>